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5BF3E" w14:textId="3F6A15DF" w:rsidR="0047475D" w:rsidRPr="00AD7150" w:rsidRDefault="0047475D" w:rsidP="00073711">
      <w:pPr>
        <w:spacing w:line="276" w:lineRule="auto"/>
        <w:ind w:left="720"/>
        <w:rPr>
          <w:rFonts w:ascii="Times New Roman" w:hAnsi="Times New Roman" w:cs="Times New Roman"/>
          <w:sz w:val="24"/>
          <w:szCs w:val="24"/>
        </w:rPr>
      </w:pPr>
    </w:p>
    <w:p w14:paraId="7556C8C8" w14:textId="77777777" w:rsidR="00453F42" w:rsidRPr="00AD7150" w:rsidRDefault="00453F42" w:rsidP="00073711">
      <w:pPr>
        <w:spacing w:line="276" w:lineRule="auto"/>
        <w:ind w:left="720"/>
        <w:rPr>
          <w:rFonts w:ascii="Times New Roman" w:hAnsi="Times New Roman" w:cs="Times New Roman"/>
          <w:sz w:val="24"/>
          <w:szCs w:val="24"/>
        </w:rPr>
      </w:pPr>
    </w:p>
    <w:p w14:paraId="44E94F28" w14:textId="77777777" w:rsidR="00453F42" w:rsidRPr="00AD7150" w:rsidRDefault="00453F42" w:rsidP="00073711">
      <w:pPr>
        <w:spacing w:line="276" w:lineRule="auto"/>
        <w:ind w:left="720"/>
        <w:rPr>
          <w:rFonts w:ascii="Times New Roman" w:hAnsi="Times New Roman" w:cs="Times New Roman"/>
          <w:sz w:val="24"/>
          <w:szCs w:val="24"/>
        </w:rPr>
      </w:pPr>
    </w:p>
    <w:p w14:paraId="4BB679D7" w14:textId="77777777" w:rsidR="00453F42" w:rsidRPr="00AD7150" w:rsidRDefault="00453F42" w:rsidP="00EB1EF3">
      <w:pPr>
        <w:spacing w:line="276" w:lineRule="auto"/>
        <w:ind w:left="720"/>
        <w:rPr>
          <w:rFonts w:ascii="Times New Roman" w:hAnsi="Times New Roman" w:cs="Times New Roman"/>
          <w:sz w:val="24"/>
          <w:szCs w:val="24"/>
        </w:rPr>
      </w:pPr>
      <w:r w:rsidRPr="00AD7150">
        <w:rPr>
          <w:rFonts w:ascii="Times New Roman" w:hAnsi="Times New Roman" w:cs="Times New Roman"/>
          <w:sz w:val="24"/>
          <w:szCs w:val="24"/>
        </w:rPr>
        <w:t>Contact: Kristie Edelen, Pharm.D., DABAT</w:t>
      </w:r>
    </w:p>
    <w:p w14:paraId="326CF962" w14:textId="77777777" w:rsidR="00453F42" w:rsidRPr="00AD7150" w:rsidRDefault="00453F42" w:rsidP="00EB1EF3">
      <w:pPr>
        <w:spacing w:line="276" w:lineRule="auto"/>
        <w:ind w:left="720"/>
        <w:rPr>
          <w:rFonts w:ascii="Times New Roman" w:hAnsi="Times New Roman" w:cs="Times New Roman"/>
          <w:sz w:val="24"/>
          <w:szCs w:val="24"/>
        </w:rPr>
      </w:pPr>
      <w:r w:rsidRPr="00AD7150">
        <w:rPr>
          <w:rFonts w:ascii="Times New Roman" w:hAnsi="Times New Roman" w:cs="Times New Roman"/>
          <w:sz w:val="24"/>
          <w:szCs w:val="24"/>
        </w:rPr>
        <w:t>Managing Director, Oklahoma Poison Center</w:t>
      </w:r>
    </w:p>
    <w:p w14:paraId="19A7FAFF" w14:textId="47F90634" w:rsidR="00453F42" w:rsidRPr="00AD7150" w:rsidRDefault="00453F42" w:rsidP="00EB1EF3">
      <w:pPr>
        <w:spacing w:line="276" w:lineRule="auto"/>
        <w:ind w:left="720"/>
        <w:rPr>
          <w:rFonts w:ascii="Times New Roman" w:hAnsi="Times New Roman" w:cs="Times New Roman"/>
          <w:sz w:val="24"/>
          <w:szCs w:val="24"/>
        </w:rPr>
      </w:pPr>
      <w:r w:rsidRPr="00AD7150">
        <w:rPr>
          <w:rFonts w:ascii="Times New Roman" w:hAnsi="Times New Roman" w:cs="Times New Roman"/>
          <w:sz w:val="24"/>
          <w:szCs w:val="24"/>
        </w:rPr>
        <w:t>University of Oklahoma Health Sciences</w:t>
      </w:r>
      <w:r w:rsidR="008C1A57" w:rsidRPr="00AD7150">
        <w:rPr>
          <w:rFonts w:ascii="Times New Roman" w:hAnsi="Times New Roman" w:cs="Times New Roman"/>
          <w:sz w:val="24"/>
          <w:szCs w:val="24"/>
        </w:rPr>
        <w:t xml:space="preserve"> College of Pharmacy</w:t>
      </w:r>
    </w:p>
    <w:p w14:paraId="5C54CCAC" w14:textId="3DBF4B85" w:rsidR="00453F42" w:rsidRPr="00AD7150" w:rsidRDefault="00453F42" w:rsidP="00EB1EF3">
      <w:pPr>
        <w:spacing w:line="276" w:lineRule="auto"/>
        <w:ind w:left="720"/>
        <w:rPr>
          <w:rFonts w:ascii="Times New Roman" w:hAnsi="Times New Roman" w:cs="Times New Roman"/>
          <w:sz w:val="24"/>
          <w:szCs w:val="24"/>
        </w:rPr>
      </w:pPr>
      <w:r w:rsidRPr="00AD7150">
        <w:rPr>
          <w:rFonts w:ascii="Times New Roman" w:hAnsi="Times New Roman" w:cs="Times New Roman"/>
          <w:sz w:val="24"/>
          <w:szCs w:val="24"/>
        </w:rPr>
        <w:t xml:space="preserve">Phone: </w:t>
      </w:r>
      <w:r w:rsidR="00EB1EF3" w:rsidRPr="00AD7150">
        <w:rPr>
          <w:rFonts w:ascii="Times New Roman" w:hAnsi="Times New Roman" w:cs="Times New Roman"/>
          <w:sz w:val="24"/>
          <w:szCs w:val="24"/>
        </w:rPr>
        <w:t>(405) 271-5062</w:t>
      </w:r>
    </w:p>
    <w:p w14:paraId="3C3CB9A0" w14:textId="77777777" w:rsidR="00453F42" w:rsidRPr="00AD7150" w:rsidRDefault="00453F42" w:rsidP="00EB1EF3">
      <w:pPr>
        <w:spacing w:line="276" w:lineRule="auto"/>
        <w:ind w:left="720"/>
        <w:rPr>
          <w:rFonts w:ascii="Times New Roman" w:hAnsi="Times New Roman" w:cs="Times New Roman"/>
          <w:sz w:val="24"/>
          <w:szCs w:val="24"/>
        </w:rPr>
      </w:pPr>
      <w:r w:rsidRPr="00AD7150">
        <w:rPr>
          <w:rFonts w:ascii="Times New Roman" w:hAnsi="Times New Roman" w:cs="Times New Roman"/>
          <w:sz w:val="24"/>
          <w:szCs w:val="24"/>
        </w:rPr>
        <w:t>Email: kristie-edelen@ouhsc.edu</w:t>
      </w:r>
    </w:p>
    <w:p w14:paraId="00AA127C" w14:textId="77777777" w:rsidR="00453F42" w:rsidRPr="00AD7150" w:rsidRDefault="00453F42" w:rsidP="00EB1EF3">
      <w:pPr>
        <w:spacing w:line="276" w:lineRule="auto"/>
        <w:ind w:left="720"/>
        <w:rPr>
          <w:rFonts w:ascii="Times New Roman" w:hAnsi="Times New Roman" w:cs="Times New Roman"/>
          <w:sz w:val="24"/>
          <w:szCs w:val="24"/>
        </w:rPr>
      </w:pPr>
      <w:r w:rsidRPr="00AD7150">
        <w:rPr>
          <w:rFonts w:ascii="Times New Roman" w:hAnsi="Times New Roman" w:cs="Times New Roman"/>
          <w:sz w:val="24"/>
          <w:szCs w:val="24"/>
        </w:rPr>
        <w:t>Website: oklahomapoison.org</w:t>
      </w:r>
    </w:p>
    <w:p w14:paraId="0643C72F" w14:textId="77777777" w:rsidR="00453F42" w:rsidRPr="00AD7150" w:rsidRDefault="00453F42" w:rsidP="00453F42">
      <w:pPr>
        <w:spacing w:line="276" w:lineRule="auto"/>
        <w:ind w:left="720"/>
        <w:jc w:val="right"/>
        <w:rPr>
          <w:rFonts w:ascii="Times New Roman" w:hAnsi="Times New Roman" w:cs="Times New Roman"/>
          <w:sz w:val="24"/>
          <w:szCs w:val="24"/>
        </w:rPr>
      </w:pPr>
    </w:p>
    <w:p w14:paraId="3E17C54C" w14:textId="77777777" w:rsidR="00EB1EF3" w:rsidRPr="00AD7150" w:rsidRDefault="00EB1EF3" w:rsidP="00EB1EF3">
      <w:pPr>
        <w:ind w:left="720"/>
        <w:rPr>
          <w:rFonts w:ascii="Times New Roman" w:hAnsi="Times New Roman" w:cs="Times New Roman"/>
          <w:sz w:val="24"/>
          <w:szCs w:val="24"/>
        </w:rPr>
      </w:pPr>
    </w:p>
    <w:p w14:paraId="69FB7936" w14:textId="7924BED2" w:rsidR="00D10593" w:rsidRPr="00AD7150" w:rsidRDefault="00BA70EB" w:rsidP="00AD7150">
      <w:pPr>
        <w:ind w:left="720"/>
        <w:jc w:val="center"/>
        <w:rPr>
          <w:rFonts w:ascii="Times New Roman" w:hAnsi="Times New Roman" w:cs="Times New Roman"/>
          <w:b/>
          <w:bCs/>
          <w:sz w:val="24"/>
          <w:szCs w:val="24"/>
        </w:rPr>
      </w:pPr>
      <w:r w:rsidRPr="00AD7150">
        <w:rPr>
          <w:rFonts w:ascii="Times New Roman" w:hAnsi="Times New Roman" w:cs="Times New Roman"/>
          <w:b/>
          <w:bCs/>
          <w:sz w:val="24"/>
          <w:szCs w:val="24"/>
        </w:rPr>
        <w:t>Before You Inject: What You Need to Know About GLP-1 Agonists</w:t>
      </w:r>
    </w:p>
    <w:p w14:paraId="55F4C4ED" w14:textId="77777777" w:rsidR="00BA70EB" w:rsidRPr="00AD7150" w:rsidRDefault="00BA70EB" w:rsidP="00EB1EF3">
      <w:pPr>
        <w:ind w:left="720"/>
        <w:rPr>
          <w:rFonts w:ascii="Times New Roman" w:hAnsi="Times New Roman" w:cs="Times New Roman"/>
          <w:sz w:val="24"/>
          <w:szCs w:val="24"/>
        </w:rPr>
      </w:pPr>
    </w:p>
    <w:p w14:paraId="35678E5D" w14:textId="064D1559" w:rsidR="00BA70EB" w:rsidRDefault="00534463" w:rsidP="00BA70EB">
      <w:pPr>
        <w:ind w:left="720"/>
        <w:rPr>
          <w:rFonts w:ascii="Times New Roman" w:hAnsi="Times New Roman" w:cs="Times New Roman"/>
          <w:i/>
          <w:iCs/>
          <w:sz w:val="24"/>
          <w:szCs w:val="24"/>
        </w:rPr>
      </w:pPr>
      <w:r w:rsidRPr="00AD7150">
        <w:rPr>
          <w:rFonts w:ascii="Times New Roman" w:hAnsi="Times New Roman" w:cs="Times New Roman"/>
          <w:b/>
          <w:bCs/>
          <w:sz w:val="24"/>
          <w:szCs w:val="24"/>
        </w:rPr>
        <w:t xml:space="preserve">February </w:t>
      </w:r>
      <w:r w:rsidR="00BA70EB" w:rsidRPr="00AD7150">
        <w:rPr>
          <w:rFonts w:ascii="Times New Roman" w:hAnsi="Times New Roman" w:cs="Times New Roman"/>
          <w:b/>
          <w:bCs/>
          <w:sz w:val="24"/>
          <w:szCs w:val="24"/>
        </w:rPr>
        <w:t>24</w:t>
      </w:r>
      <w:r w:rsidRPr="00AD7150">
        <w:rPr>
          <w:rFonts w:ascii="Times New Roman" w:hAnsi="Times New Roman" w:cs="Times New Roman"/>
          <w:b/>
          <w:bCs/>
          <w:sz w:val="24"/>
          <w:szCs w:val="24"/>
        </w:rPr>
        <w:t>, 2025</w:t>
      </w:r>
      <w:r w:rsidRPr="00AD7150">
        <w:rPr>
          <w:rFonts w:ascii="Times New Roman" w:hAnsi="Times New Roman" w:cs="Times New Roman"/>
          <w:sz w:val="24"/>
          <w:szCs w:val="24"/>
        </w:rPr>
        <w:t xml:space="preserve"> – OKLAHOMA POISON CENTER, OKLAHOMA CITY, OK – </w:t>
      </w:r>
      <w:r w:rsidR="00BA70EB" w:rsidRPr="00AD7150">
        <w:rPr>
          <w:rFonts w:ascii="Times New Roman" w:hAnsi="Times New Roman" w:cs="Times New Roman"/>
          <w:sz w:val="24"/>
          <w:szCs w:val="24"/>
        </w:rPr>
        <w:t xml:space="preserve">With the growing use of GLP-1 agonists for diabetes and weight management, the Oklahoma Poison Center is seeing a surge in calls about dosing errors—especially with compounded formulations. </w:t>
      </w:r>
      <w:r w:rsidR="003A008F">
        <w:rPr>
          <w:rFonts w:ascii="Times New Roman" w:hAnsi="Times New Roman" w:cs="Times New Roman"/>
          <w:sz w:val="24"/>
          <w:szCs w:val="24"/>
        </w:rPr>
        <w:t xml:space="preserve">Since May 2021 the Oklahoma Poison Center has received 241 calls related to GLP-1 agonists with 189 (78%) of these being related to unintentional therapeutic errors. </w:t>
      </w:r>
      <w:r w:rsidR="00BA70EB" w:rsidRPr="00AD7150">
        <w:rPr>
          <w:rFonts w:ascii="Times New Roman" w:hAnsi="Times New Roman" w:cs="Times New Roman"/>
          <w:sz w:val="24"/>
          <w:szCs w:val="24"/>
        </w:rPr>
        <w:t xml:space="preserve">Patients often realize too late that they’ve injected the wrong amount, saying things like, </w:t>
      </w:r>
      <w:r w:rsidR="00BA70EB" w:rsidRPr="00AD7150">
        <w:rPr>
          <w:rFonts w:ascii="Times New Roman" w:hAnsi="Times New Roman" w:cs="Times New Roman"/>
          <w:i/>
          <w:iCs/>
          <w:sz w:val="24"/>
          <w:szCs w:val="24"/>
        </w:rPr>
        <w:t>“It seemed like a lot, but I did it anyway.”</w:t>
      </w:r>
    </w:p>
    <w:p w14:paraId="112F0D75" w14:textId="77777777" w:rsidR="00AD7150" w:rsidRPr="00AD7150" w:rsidRDefault="00AD7150" w:rsidP="00BA70EB">
      <w:pPr>
        <w:ind w:left="720"/>
        <w:rPr>
          <w:rFonts w:ascii="Times New Roman" w:hAnsi="Times New Roman" w:cs="Times New Roman"/>
          <w:sz w:val="24"/>
          <w:szCs w:val="24"/>
        </w:rPr>
      </w:pPr>
    </w:p>
    <w:p w14:paraId="60CD5CC6" w14:textId="77777777" w:rsidR="00BA70EB" w:rsidRDefault="00BA70EB" w:rsidP="00BA70EB">
      <w:pPr>
        <w:ind w:left="720"/>
        <w:rPr>
          <w:rFonts w:ascii="Times New Roman" w:hAnsi="Times New Roman" w:cs="Times New Roman"/>
          <w:sz w:val="24"/>
          <w:szCs w:val="24"/>
        </w:rPr>
      </w:pPr>
      <w:r w:rsidRPr="00BA70EB">
        <w:rPr>
          <w:rFonts w:ascii="Times New Roman" w:hAnsi="Times New Roman" w:cs="Times New Roman"/>
          <w:sz w:val="24"/>
          <w:szCs w:val="24"/>
        </w:rPr>
        <w:t>To prevent dangerous dosing mistakes, the Oklahoma Poison Center urges the public to ask the right questions before injecting any GLP-1 medication. Whether using a prefilled pen or drawing up a dose from a vial, safety starts with understanding your medication and delivery device.</w:t>
      </w:r>
    </w:p>
    <w:p w14:paraId="52393D43" w14:textId="77777777" w:rsidR="00AD7150" w:rsidRPr="00BA70EB" w:rsidRDefault="00AD7150" w:rsidP="00BA70EB">
      <w:pPr>
        <w:ind w:left="720"/>
        <w:rPr>
          <w:rFonts w:ascii="Times New Roman" w:hAnsi="Times New Roman" w:cs="Times New Roman"/>
          <w:sz w:val="24"/>
          <w:szCs w:val="24"/>
        </w:rPr>
      </w:pPr>
    </w:p>
    <w:p w14:paraId="416D13B6" w14:textId="77777777" w:rsidR="00BA70EB" w:rsidRDefault="00BA70EB" w:rsidP="00BA70EB">
      <w:pPr>
        <w:ind w:left="720"/>
        <w:rPr>
          <w:rFonts w:ascii="Times New Roman" w:hAnsi="Times New Roman" w:cs="Times New Roman"/>
          <w:b/>
          <w:bCs/>
          <w:sz w:val="24"/>
          <w:szCs w:val="24"/>
        </w:rPr>
      </w:pPr>
      <w:r w:rsidRPr="00BA70EB">
        <w:rPr>
          <w:rFonts w:ascii="Times New Roman" w:hAnsi="Times New Roman" w:cs="Times New Roman"/>
          <w:b/>
          <w:bCs/>
          <w:sz w:val="24"/>
          <w:szCs w:val="24"/>
        </w:rPr>
        <w:t>Key Safety Tips for GLP-1 Agonist Use:</w:t>
      </w:r>
    </w:p>
    <w:p w14:paraId="4FA0C35A" w14:textId="77777777" w:rsidR="00AD7150" w:rsidRPr="00BA70EB" w:rsidRDefault="00AD7150" w:rsidP="00BA70EB">
      <w:pPr>
        <w:ind w:left="720"/>
        <w:rPr>
          <w:rFonts w:ascii="Times New Roman" w:hAnsi="Times New Roman" w:cs="Times New Roman"/>
          <w:b/>
          <w:bCs/>
          <w:sz w:val="24"/>
          <w:szCs w:val="24"/>
        </w:rPr>
      </w:pPr>
    </w:p>
    <w:p w14:paraId="31DDFF27" w14:textId="77777777" w:rsidR="00AD7150" w:rsidRDefault="00BA70EB" w:rsidP="00AD7150">
      <w:pPr>
        <w:pStyle w:val="ListParagraph"/>
        <w:numPr>
          <w:ilvl w:val="0"/>
          <w:numId w:val="11"/>
        </w:numPr>
        <w:rPr>
          <w:rFonts w:ascii="Times New Roman" w:hAnsi="Times New Roman" w:cs="Times New Roman"/>
          <w:sz w:val="24"/>
          <w:szCs w:val="24"/>
        </w:rPr>
      </w:pPr>
      <w:r w:rsidRPr="00AD7150">
        <w:rPr>
          <w:rFonts w:ascii="Times New Roman" w:hAnsi="Times New Roman" w:cs="Times New Roman"/>
          <w:b/>
          <w:bCs/>
          <w:sz w:val="24"/>
          <w:szCs w:val="24"/>
        </w:rPr>
        <w:t>Know Your Dose:</w:t>
      </w:r>
      <w:r w:rsidRPr="00AD7150">
        <w:rPr>
          <w:rFonts w:ascii="Times New Roman" w:hAnsi="Times New Roman" w:cs="Times New Roman"/>
          <w:sz w:val="24"/>
          <w:szCs w:val="24"/>
        </w:rPr>
        <w:t xml:space="preserve"> Always confirm your prescribed dose with your provider or pharmacy. Compounded versions may differ from FDA-approved formulations.</w:t>
      </w:r>
    </w:p>
    <w:p w14:paraId="3D07F792" w14:textId="200F1DD5" w:rsidR="00AD7150" w:rsidRDefault="00BA70EB" w:rsidP="00AD7150">
      <w:pPr>
        <w:pStyle w:val="ListParagraph"/>
        <w:numPr>
          <w:ilvl w:val="0"/>
          <w:numId w:val="11"/>
        </w:numPr>
        <w:rPr>
          <w:rFonts w:ascii="Times New Roman" w:hAnsi="Times New Roman" w:cs="Times New Roman"/>
          <w:sz w:val="24"/>
          <w:szCs w:val="24"/>
        </w:rPr>
      </w:pPr>
      <w:r w:rsidRPr="00AD7150">
        <w:rPr>
          <w:rFonts w:ascii="Times New Roman" w:hAnsi="Times New Roman" w:cs="Times New Roman"/>
          <w:b/>
          <w:bCs/>
          <w:sz w:val="24"/>
          <w:szCs w:val="24"/>
        </w:rPr>
        <w:t>Understand Your Syringe:</w:t>
      </w:r>
      <w:r w:rsidRPr="00AD7150">
        <w:rPr>
          <w:rFonts w:ascii="Times New Roman" w:hAnsi="Times New Roman" w:cs="Times New Roman"/>
          <w:sz w:val="24"/>
          <w:szCs w:val="24"/>
        </w:rPr>
        <w:t xml:space="preserve"> An insulin syringe (measured in units) is different from a standard syringe (measured in mL). Using the wrong </w:t>
      </w:r>
      <w:r w:rsidR="00AD7150">
        <w:rPr>
          <w:rFonts w:ascii="Times New Roman" w:hAnsi="Times New Roman" w:cs="Times New Roman"/>
          <w:sz w:val="24"/>
          <w:szCs w:val="24"/>
        </w:rPr>
        <w:t>syringe</w:t>
      </w:r>
      <w:r w:rsidRPr="00AD7150">
        <w:rPr>
          <w:rFonts w:ascii="Times New Roman" w:hAnsi="Times New Roman" w:cs="Times New Roman"/>
          <w:sz w:val="24"/>
          <w:szCs w:val="24"/>
        </w:rPr>
        <w:t xml:space="preserve"> can lead to serious overdoses or underdoses.</w:t>
      </w:r>
    </w:p>
    <w:p w14:paraId="17BC017C" w14:textId="77777777" w:rsidR="00AD7150" w:rsidRDefault="00BA70EB" w:rsidP="00AD7150">
      <w:pPr>
        <w:pStyle w:val="ListParagraph"/>
        <w:numPr>
          <w:ilvl w:val="0"/>
          <w:numId w:val="11"/>
        </w:numPr>
        <w:rPr>
          <w:rFonts w:ascii="Times New Roman" w:hAnsi="Times New Roman" w:cs="Times New Roman"/>
          <w:sz w:val="24"/>
          <w:szCs w:val="24"/>
        </w:rPr>
      </w:pPr>
      <w:r w:rsidRPr="00AD7150">
        <w:rPr>
          <w:rFonts w:ascii="Times New Roman" w:hAnsi="Times New Roman" w:cs="Times New Roman"/>
          <w:b/>
          <w:bCs/>
          <w:sz w:val="24"/>
          <w:szCs w:val="24"/>
        </w:rPr>
        <w:t>Be Shown How to Measure Your Dose:</w:t>
      </w:r>
      <w:r w:rsidRPr="00AD7150">
        <w:rPr>
          <w:rFonts w:ascii="Times New Roman" w:hAnsi="Times New Roman" w:cs="Times New Roman"/>
          <w:sz w:val="24"/>
          <w:szCs w:val="24"/>
        </w:rPr>
        <w:t xml:space="preserve"> If you’re unsure, ask a healthcare provider or pharmacist to demonstrate. GLP-1 pens may be dosed differently than syringes.</w:t>
      </w:r>
    </w:p>
    <w:p w14:paraId="109A09A8" w14:textId="45BD828A" w:rsidR="00BA70EB" w:rsidRPr="00AD7150" w:rsidRDefault="00BA70EB" w:rsidP="00AD7150">
      <w:pPr>
        <w:pStyle w:val="ListParagraph"/>
        <w:numPr>
          <w:ilvl w:val="0"/>
          <w:numId w:val="11"/>
        </w:numPr>
        <w:rPr>
          <w:rFonts w:ascii="Times New Roman" w:hAnsi="Times New Roman" w:cs="Times New Roman"/>
          <w:sz w:val="24"/>
          <w:szCs w:val="24"/>
        </w:rPr>
      </w:pPr>
      <w:r w:rsidRPr="00AD7150">
        <w:rPr>
          <w:rFonts w:ascii="Times New Roman" w:hAnsi="Times New Roman" w:cs="Times New Roman"/>
          <w:b/>
          <w:bCs/>
          <w:sz w:val="24"/>
          <w:szCs w:val="24"/>
        </w:rPr>
        <w:t>Double-Check Before Injecting:</w:t>
      </w:r>
      <w:r w:rsidRPr="00AD7150">
        <w:rPr>
          <w:rFonts w:ascii="Times New Roman" w:hAnsi="Times New Roman" w:cs="Times New Roman"/>
          <w:sz w:val="24"/>
          <w:szCs w:val="24"/>
        </w:rPr>
        <w:t xml:space="preserve"> If the amount looks different than expected, stop and ask before proceeding. </w:t>
      </w:r>
      <w:r w:rsidR="00AD7150" w:rsidRPr="00AD7150">
        <w:rPr>
          <w:rFonts w:ascii="Times New Roman" w:hAnsi="Times New Roman" w:cs="Times New Roman"/>
          <w:sz w:val="24"/>
          <w:szCs w:val="24"/>
        </w:rPr>
        <w:t>If you are</w:t>
      </w:r>
      <w:r w:rsidRPr="00AD7150">
        <w:rPr>
          <w:rFonts w:ascii="Times New Roman" w:hAnsi="Times New Roman" w:cs="Times New Roman"/>
          <w:sz w:val="24"/>
          <w:szCs w:val="24"/>
        </w:rPr>
        <w:t xml:space="preserve"> in doubt, don’t inject—call for help.</w:t>
      </w:r>
    </w:p>
    <w:p w14:paraId="1911E504" w14:textId="77777777" w:rsidR="00AD7150" w:rsidRPr="00BA70EB" w:rsidRDefault="00AD7150" w:rsidP="00BA70EB">
      <w:pPr>
        <w:ind w:left="720"/>
        <w:rPr>
          <w:rFonts w:ascii="Times New Roman" w:hAnsi="Times New Roman" w:cs="Times New Roman"/>
          <w:sz w:val="24"/>
          <w:szCs w:val="24"/>
        </w:rPr>
      </w:pPr>
    </w:p>
    <w:p w14:paraId="00713206" w14:textId="77777777" w:rsidR="00BA70EB" w:rsidRDefault="00BA70EB" w:rsidP="00BA70EB">
      <w:pPr>
        <w:ind w:left="720"/>
        <w:rPr>
          <w:rFonts w:ascii="Times New Roman" w:hAnsi="Times New Roman" w:cs="Times New Roman"/>
          <w:sz w:val="24"/>
          <w:szCs w:val="24"/>
        </w:rPr>
      </w:pPr>
      <w:r w:rsidRPr="00BA70EB">
        <w:rPr>
          <w:rFonts w:ascii="Times New Roman" w:hAnsi="Times New Roman" w:cs="Times New Roman"/>
          <w:sz w:val="24"/>
          <w:szCs w:val="24"/>
        </w:rPr>
        <w:t xml:space="preserve">The </w:t>
      </w:r>
      <w:r w:rsidRPr="00BA70EB">
        <w:rPr>
          <w:rFonts w:ascii="Times New Roman" w:hAnsi="Times New Roman" w:cs="Times New Roman"/>
          <w:b/>
          <w:bCs/>
          <w:sz w:val="24"/>
          <w:szCs w:val="24"/>
        </w:rPr>
        <w:t>Oklahoma Poison Center is available 24/7</w:t>
      </w:r>
      <w:r w:rsidRPr="00BA70EB">
        <w:rPr>
          <w:rFonts w:ascii="Times New Roman" w:hAnsi="Times New Roman" w:cs="Times New Roman"/>
          <w:sz w:val="24"/>
          <w:szCs w:val="24"/>
        </w:rPr>
        <w:t xml:space="preserve"> to answer questions about GLP-1 agonists and any other medication concerns. If you or a loved one has a question—or may have made a dosing mistake—don’t hesitate to call </w:t>
      </w:r>
      <w:r w:rsidRPr="00BA70EB">
        <w:rPr>
          <w:rFonts w:ascii="Times New Roman" w:hAnsi="Times New Roman" w:cs="Times New Roman"/>
          <w:b/>
          <w:bCs/>
          <w:sz w:val="24"/>
          <w:szCs w:val="24"/>
        </w:rPr>
        <w:t>1-800-222-1222</w:t>
      </w:r>
      <w:r w:rsidRPr="00BA70EB">
        <w:rPr>
          <w:rFonts w:ascii="Times New Roman" w:hAnsi="Times New Roman" w:cs="Times New Roman"/>
          <w:sz w:val="24"/>
          <w:szCs w:val="24"/>
        </w:rPr>
        <w:t>.</w:t>
      </w:r>
    </w:p>
    <w:p w14:paraId="2C13FAF9" w14:textId="77777777" w:rsidR="00AD7150" w:rsidRPr="00BA70EB" w:rsidRDefault="00AD7150" w:rsidP="00BA70EB">
      <w:pPr>
        <w:ind w:left="720"/>
        <w:rPr>
          <w:rFonts w:ascii="Times New Roman" w:hAnsi="Times New Roman" w:cs="Times New Roman"/>
          <w:sz w:val="24"/>
          <w:szCs w:val="24"/>
        </w:rPr>
      </w:pPr>
    </w:p>
    <w:p w14:paraId="1198C84E" w14:textId="42CBD386" w:rsidR="00BA70EB" w:rsidRPr="00BA70EB" w:rsidRDefault="00BA70EB" w:rsidP="00BA70EB">
      <w:pPr>
        <w:ind w:left="720"/>
        <w:rPr>
          <w:rFonts w:ascii="Times New Roman" w:hAnsi="Times New Roman" w:cs="Times New Roman"/>
          <w:sz w:val="24"/>
          <w:szCs w:val="24"/>
        </w:rPr>
      </w:pPr>
      <w:r w:rsidRPr="00BA70EB">
        <w:rPr>
          <w:rFonts w:ascii="Times New Roman" w:hAnsi="Times New Roman" w:cs="Times New Roman"/>
          <w:b/>
          <w:bCs/>
          <w:sz w:val="24"/>
          <w:szCs w:val="24"/>
        </w:rPr>
        <w:t>“We want to empower people to feel confident and safe when using these medications,”</w:t>
      </w:r>
      <w:r w:rsidRPr="00BA70EB">
        <w:rPr>
          <w:rFonts w:ascii="Times New Roman" w:hAnsi="Times New Roman" w:cs="Times New Roman"/>
          <w:sz w:val="24"/>
          <w:szCs w:val="24"/>
        </w:rPr>
        <w:t xml:space="preserve"> says </w:t>
      </w:r>
      <w:r w:rsidR="00C94B8C">
        <w:rPr>
          <w:rFonts w:ascii="Times New Roman" w:hAnsi="Times New Roman" w:cs="Times New Roman"/>
          <w:sz w:val="24"/>
          <w:szCs w:val="24"/>
        </w:rPr>
        <w:t>Kristie Edelen, managing director</w:t>
      </w:r>
      <w:r w:rsidRPr="00BA70EB">
        <w:rPr>
          <w:rFonts w:ascii="Times New Roman" w:hAnsi="Times New Roman" w:cs="Times New Roman"/>
          <w:sz w:val="24"/>
          <w:szCs w:val="24"/>
        </w:rPr>
        <w:t xml:space="preserve"> at the Oklahoma Poison Center. </w:t>
      </w:r>
      <w:r w:rsidRPr="00BA70EB">
        <w:rPr>
          <w:rFonts w:ascii="Times New Roman" w:hAnsi="Times New Roman" w:cs="Times New Roman"/>
          <w:b/>
          <w:bCs/>
          <w:sz w:val="24"/>
          <w:szCs w:val="24"/>
        </w:rPr>
        <w:t>“A quick call before you inject could prevent a serious mistake.”</w:t>
      </w:r>
    </w:p>
    <w:p w14:paraId="193814E8" w14:textId="669EE480" w:rsidR="002C5519" w:rsidRPr="00AD7150" w:rsidRDefault="002C5519" w:rsidP="00BA70EB">
      <w:pPr>
        <w:ind w:left="720"/>
        <w:rPr>
          <w:rFonts w:ascii="Times New Roman" w:hAnsi="Times New Roman" w:cs="Times New Roman"/>
          <w:sz w:val="24"/>
          <w:szCs w:val="24"/>
        </w:rPr>
      </w:pPr>
    </w:p>
    <w:p w14:paraId="25846F4F" w14:textId="655C1900" w:rsidR="006E0D6D" w:rsidRPr="00AD7150" w:rsidRDefault="006E0D6D" w:rsidP="00EB1EF3">
      <w:pPr>
        <w:ind w:left="720"/>
        <w:jc w:val="center"/>
        <w:rPr>
          <w:rFonts w:ascii="Times New Roman" w:hAnsi="Times New Roman" w:cs="Times New Roman"/>
          <w:sz w:val="24"/>
          <w:szCs w:val="24"/>
        </w:rPr>
      </w:pPr>
      <w:r w:rsidRPr="00AD7150">
        <w:rPr>
          <w:rFonts w:ascii="Times New Roman" w:hAnsi="Times New Roman" w:cs="Times New Roman"/>
          <w:sz w:val="24"/>
          <w:szCs w:val="24"/>
        </w:rPr>
        <w:t>###</w:t>
      </w:r>
    </w:p>
    <w:p w14:paraId="64AF015D" w14:textId="77777777" w:rsidR="006E0D6D" w:rsidRPr="00AD7150" w:rsidRDefault="006E0D6D" w:rsidP="00EB1EF3">
      <w:pPr>
        <w:ind w:left="720"/>
        <w:rPr>
          <w:rFonts w:ascii="Times New Roman" w:hAnsi="Times New Roman" w:cs="Times New Roman"/>
          <w:sz w:val="24"/>
          <w:szCs w:val="24"/>
        </w:rPr>
      </w:pPr>
    </w:p>
    <w:p w14:paraId="6769230E" w14:textId="77777777" w:rsidR="0047475D" w:rsidRPr="00AD7150" w:rsidRDefault="0047475D" w:rsidP="00EB1EF3">
      <w:pPr>
        <w:ind w:left="720"/>
        <w:rPr>
          <w:rFonts w:ascii="Times New Roman" w:hAnsi="Times New Roman" w:cs="Times New Roman"/>
          <w:sz w:val="24"/>
          <w:szCs w:val="24"/>
        </w:rPr>
      </w:pPr>
    </w:p>
    <w:p w14:paraId="6BB3BB99" w14:textId="77777777" w:rsidR="0047475D" w:rsidRPr="00AD7150" w:rsidRDefault="0047475D" w:rsidP="00EB1EF3">
      <w:pPr>
        <w:pStyle w:val="xmsonormal"/>
        <w:ind w:left="720"/>
        <w:rPr>
          <w:rFonts w:ascii="Times New Roman" w:hAnsi="Times New Roman" w:cs="Times New Roman"/>
          <w:b/>
          <w:bCs/>
        </w:rPr>
      </w:pPr>
      <w:r w:rsidRPr="00AD7150">
        <w:rPr>
          <w:rFonts w:ascii="Times New Roman" w:hAnsi="Times New Roman" w:cs="Times New Roman"/>
          <w:b/>
          <w:bCs/>
        </w:rPr>
        <w:lastRenderedPageBreak/>
        <w:t>About Oklahoma Poison Center</w:t>
      </w:r>
    </w:p>
    <w:p w14:paraId="6930CEFF" w14:textId="77777777" w:rsidR="0047475D" w:rsidRPr="00AD7150" w:rsidRDefault="0047475D" w:rsidP="00EB1EF3">
      <w:pPr>
        <w:pStyle w:val="xmsonormal"/>
        <w:ind w:left="720"/>
        <w:rPr>
          <w:rFonts w:ascii="Times New Roman" w:hAnsi="Times New Roman" w:cs="Times New Roman"/>
        </w:rPr>
      </w:pPr>
      <w:r w:rsidRPr="00AD7150">
        <w:rPr>
          <w:rFonts w:ascii="Times New Roman" w:hAnsi="Times New Roman" w:cs="Times New Roman"/>
        </w:rPr>
        <w:t xml:space="preserve">Oklahoma Poison Center is dedicated to providing expert advice and support in cases of poisoning and exposure to harmful substances. Our mission is to prevent </w:t>
      </w:r>
      <w:proofErr w:type="gramStart"/>
      <w:r w:rsidRPr="00AD7150">
        <w:rPr>
          <w:rFonts w:ascii="Times New Roman" w:hAnsi="Times New Roman" w:cs="Times New Roman"/>
        </w:rPr>
        <w:t>poisonings</w:t>
      </w:r>
      <w:proofErr w:type="gramEnd"/>
      <w:r w:rsidRPr="00AD7150">
        <w:rPr>
          <w:rFonts w:ascii="Times New Roman" w:hAnsi="Times New Roman" w:cs="Times New Roman"/>
        </w:rPr>
        <w:t xml:space="preserve"> and reduce their impact through education, prevention, and providing emergency treatment recommendations. The Oklahoma Poison Center is a program of the University of Oklahoma College of Pharmacy. </w:t>
      </w:r>
    </w:p>
    <w:p w14:paraId="743C0AA9" w14:textId="77777777" w:rsidR="0047475D" w:rsidRPr="00AD7150" w:rsidRDefault="0047475D" w:rsidP="00EB1EF3">
      <w:pPr>
        <w:pStyle w:val="xmsonormal"/>
        <w:ind w:left="720"/>
        <w:rPr>
          <w:rFonts w:ascii="Times New Roman" w:hAnsi="Times New Roman" w:cs="Times New Roman"/>
          <w:b/>
          <w:bCs/>
        </w:rPr>
      </w:pPr>
    </w:p>
    <w:p w14:paraId="1081F491" w14:textId="222B5A83" w:rsidR="0047475D" w:rsidRPr="00AD7150" w:rsidRDefault="0047475D" w:rsidP="00EB1EF3">
      <w:pPr>
        <w:pStyle w:val="xmsonormal"/>
        <w:ind w:left="720"/>
        <w:rPr>
          <w:rFonts w:ascii="Times New Roman" w:hAnsi="Times New Roman" w:cs="Times New Roman"/>
          <w:b/>
          <w:bCs/>
        </w:rPr>
      </w:pPr>
      <w:r w:rsidRPr="00AD7150">
        <w:rPr>
          <w:rFonts w:ascii="Times New Roman" w:hAnsi="Times New Roman" w:cs="Times New Roman"/>
          <w:b/>
          <w:bCs/>
        </w:rPr>
        <w:t>The University of Oklahoma Health Sciences</w:t>
      </w:r>
    </w:p>
    <w:p w14:paraId="5834DF58" w14:textId="11189E8C" w:rsidR="00494AD0" w:rsidRPr="00AD7150" w:rsidRDefault="0047475D" w:rsidP="0016719A">
      <w:pPr>
        <w:pStyle w:val="xmsonormal"/>
        <w:ind w:left="720"/>
        <w:rPr>
          <w:rFonts w:ascii="Times New Roman" w:hAnsi="Times New Roman" w:cs="Times New Roman"/>
        </w:rPr>
      </w:pPr>
      <w:r w:rsidRPr="00AD7150">
        <w:rPr>
          <w:rFonts w:ascii="Times New Roman" w:hAnsi="Times New Roman" w:cs="Times New Roman"/>
        </w:rPr>
        <w:t xml:space="preserve">The University of Oklahoma Health Sciences is one of the nation’s few academic health centers with all health professions colleges — Allied Health, Dentistry, Medicine, Nursing, Pharmacy, Public Health, </w:t>
      </w:r>
      <w:r w:rsidR="008C1A57" w:rsidRPr="00AD7150">
        <w:rPr>
          <w:rFonts w:ascii="Times New Roman" w:hAnsi="Times New Roman" w:cs="Times New Roman"/>
        </w:rPr>
        <w:t xml:space="preserve">and </w:t>
      </w:r>
      <w:r w:rsidRPr="00AD7150">
        <w:rPr>
          <w:rFonts w:ascii="Times New Roman" w:hAnsi="Times New Roman" w:cs="Times New Roman"/>
        </w:rPr>
        <w:t>Graduate Studies. OU Health Sciences serves approximately 4,000 students in more than 70 undergraduate and graduate degree programs on campuses in Oklahoma City and Tulsa and is the academic and research partner of OU Health, the state’s only comprehensive academic healthcare system. OU Health Sciences is ranked 129 out of over 2,849 institutions in funding received from the National Institutes of Health, according to the Blue Ridge Institute for Medical Research. For more information, visit ouhsc.edu.</w:t>
      </w:r>
    </w:p>
    <w:sectPr w:rsidR="00494AD0" w:rsidRPr="00AD7150" w:rsidSect="00CC42B8">
      <w:headerReference w:type="default" r:id="rId11"/>
      <w:pgSz w:w="12240" w:h="15840"/>
      <w:pgMar w:top="360"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52819" w14:textId="77777777" w:rsidR="00E025FC" w:rsidRDefault="00E025FC" w:rsidP="00982BF4">
      <w:r>
        <w:separator/>
      </w:r>
    </w:p>
  </w:endnote>
  <w:endnote w:type="continuationSeparator" w:id="0">
    <w:p w14:paraId="64EC2046" w14:textId="77777777" w:rsidR="00E025FC" w:rsidRDefault="00E025FC" w:rsidP="0098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DD769" w14:textId="77777777" w:rsidR="00E025FC" w:rsidRDefault="00E025FC" w:rsidP="00982BF4">
      <w:r>
        <w:separator/>
      </w:r>
    </w:p>
  </w:footnote>
  <w:footnote w:type="continuationSeparator" w:id="0">
    <w:p w14:paraId="3AE23791" w14:textId="77777777" w:rsidR="00E025FC" w:rsidRDefault="00E025FC" w:rsidP="00982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664EB" w14:textId="77777777" w:rsidR="00982BF4" w:rsidRDefault="006E0D6D">
    <w:pPr>
      <w:pStyle w:val="Header"/>
    </w:pPr>
    <w:r>
      <w:rPr>
        <w:noProof/>
      </w:rPr>
      <w:drawing>
        <wp:anchor distT="0" distB="0" distL="114300" distR="114300" simplePos="0" relativeHeight="251659264" behindDoc="0" locked="0" layoutInCell="1" allowOverlap="1" wp14:anchorId="5BF98409" wp14:editId="0E4B2769">
          <wp:simplePos x="0" y="0"/>
          <wp:positionH relativeFrom="margin">
            <wp:posOffset>6010910</wp:posOffset>
          </wp:positionH>
          <wp:positionV relativeFrom="paragraph">
            <wp:posOffset>85725</wp:posOffset>
          </wp:positionV>
          <wp:extent cx="1323446" cy="901414"/>
          <wp:effectExtent l="0" t="0" r="0" b="0"/>
          <wp:wrapNone/>
          <wp:docPr id="1202815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1594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23446" cy="901414"/>
                  </a:xfrm>
                  <a:prstGeom prst="rect">
                    <a:avLst/>
                  </a:prstGeom>
                </pic:spPr>
              </pic:pic>
            </a:graphicData>
          </a:graphic>
          <wp14:sizeRelH relativeFrom="margin">
            <wp14:pctWidth>0</wp14:pctWidth>
          </wp14:sizeRelH>
          <wp14:sizeRelV relativeFrom="margin">
            <wp14:pctHeight>0</wp14:pctHeight>
          </wp14:sizeRelV>
        </wp:anchor>
      </w:drawing>
    </w:r>
    <w:r w:rsidR="00982BF4">
      <w:rPr>
        <w:noProof/>
      </w:rPr>
      <w:drawing>
        <wp:anchor distT="0" distB="0" distL="114300" distR="114300" simplePos="0" relativeHeight="251658240" behindDoc="0" locked="1" layoutInCell="1" allowOverlap="1" wp14:anchorId="7433AE53" wp14:editId="7DB3956B">
          <wp:simplePos x="0" y="0"/>
          <wp:positionH relativeFrom="page">
            <wp:posOffset>0</wp:posOffset>
          </wp:positionH>
          <wp:positionV relativeFrom="page">
            <wp:align>top</wp:align>
          </wp:positionV>
          <wp:extent cx="7754112" cy="941832"/>
          <wp:effectExtent l="0" t="0" r="0" b="0"/>
          <wp:wrapTopAndBottom/>
          <wp:docPr id="1356019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19270" name="Picture 1356019270"/>
                  <pic:cNvPicPr/>
                </pic:nvPicPr>
                <pic:blipFill>
                  <a:blip r:embed="rId2">
                    <a:extLst>
                      <a:ext uri="{28A0092B-C50C-407E-A947-70E740481C1C}">
                        <a14:useLocalDpi xmlns:a14="http://schemas.microsoft.com/office/drawing/2010/main" val="0"/>
                      </a:ext>
                    </a:extLst>
                  </a:blip>
                  <a:stretch>
                    <a:fillRect/>
                  </a:stretch>
                </pic:blipFill>
                <pic:spPr>
                  <a:xfrm>
                    <a:off x="0" y="0"/>
                    <a:ext cx="7754112" cy="941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10A6"/>
    <w:multiLevelType w:val="hybridMultilevel"/>
    <w:tmpl w:val="E5AC8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DD6811"/>
    <w:multiLevelType w:val="multilevel"/>
    <w:tmpl w:val="5CFE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D37EC"/>
    <w:multiLevelType w:val="hybridMultilevel"/>
    <w:tmpl w:val="32BA8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4974CE"/>
    <w:multiLevelType w:val="multilevel"/>
    <w:tmpl w:val="8E5E1332"/>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5B30BD"/>
    <w:multiLevelType w:val="multilevel"/>
    <w:tmpl w:val="0932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C643F"/>
    <w:multiLevelType w:val="hybridMultilevel"/>
    <w:tmpl w:val="19C2A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106E4B"/>
    <w:multiLevelType w:val="hybridMultilevel"/>
    <w:tmpl w:val="F5F67CB4"/>
    <w:lvl w:ilvl="0" w:tplc="A656A4C8">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A22DD1"/>
    <w:multiLevelType w:val="multilevel"/>
    <w:tmpl w:val="E0EC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B344AA"/>
    <w:multiLevelType w:val="multilevel"/>
    <w:tmpl w:val="01DC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C417CF"/>
    <w:multiLevelType w:val="hybridMultilevel"/>
    <w:tmpl w:val="4B183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07D2C17"/>
    <w:multiLevelType w:val="multilevel"/>
    <w:tmpl w:val="32D2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9940255">
    <w:abstractNumId w:val="7"/>
  </w:num>
  <w:num w:numId="2" w16cid:durableId="1147085238">
    <w:abstractNumId w:val="8"/>
  </w:num>
  <w:num w:numId="3" w16cid:durableId="1929533811">
    <w:abstractNumId w:val="9"/>
  </w:num>
  <w:num w:numId="4" w16cid:durableId="2138721773">
    <w:abstractNumId w:val="6"/>
  </w:num>
  <w:num w:numId="5" w16cid:durableId="290597183">
    <w:abstractNumId w:val="4"/>
  </w:num>
  <w:num w:numId="6" w16cid:durableId="774711044">
    <w:abstractNumId w:val="1"/>
  </w:num>
  <w:num w:numId="7" w16cid:durableId="1185557006">
    <w:abstractNumId w:val="10"/>
  </w:num>
  <w:num w:numId="8" w16cid:durableId="829373105">
    <w:abstractNumId w:val="3"/>
  </w:num>
  <w:num w:numId="9" w16cid:durableId="363408981">
    <w:abstractNumId w:val="5"/>
  </w:num>
  <w:num w:numId="10" w16cid:durableId="422458245">
    <w:abstractNumId w:val="2"/>
  </w:num>
  <w:num w:numId="11" w16cid:durableId="734399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5D"/>
    <w:rsid w:val="0002611E"/>
    <w:rsid w:val="000457AB"/>
    <w:rsid w:val="000653AB"/>
    <w:rsid w:val="00073711"/>
    <w:rsid w:val="000B6353"/>
    <w:rsid w:val="000D1288"/>
    <w:rsid w:val="000F2905"/>
    <w:rsid w:val="000F6868"/>
    <w:rsid w:val="00145C36"/>
    <w:rsid w:val="00154961"/>
    <w:rsid w:val="0016719A"/>
    <w:rsid w:val="001B0EE7"/>
    <w:rsid w:val="002131D9"/>
    <w:rsid w:val="00220459"/>
    <w:rsid w:val="00293A25"/>
    <w:rsid w:val="002B2A95"/>
    <w:rsid w:val="002C5519"/>
    <w:rsid w:val="002E06ED"/>
    <w:rsid w:val="003A008F"/>
    <w:rsid w:val="003D46AB"/>
    <w:rsid w:val="004079DA"/>
    <w:rsid w:val="00437326"/>
    <w:rsid w:val="00445DE3"/>
    <w:rsid w:val="00453F42"/>
    <w:rsid w:val="0047475D"/>
    <w:rsid w:val="00494AD0"/>
    <w:rsid w:val="00534463"/>
    <w:rsid w:val="006138A8"/>
    <w:rsid w:val="00657BDD"/>
    <w:rsid w:val="006B7F32"/>
    <w:rsid w:val="006D494D"/>
    <w:rsid w:val="006E0D6D"/>
    <w:rsid w:val="006F59F6"/>
    <w:rsid w:val="00702381"/>
    <w:rsid w:val="00851F42"/>
    <w:rsid w:val="008C1A57"/>
    <w:rsid w:val="008D1781"/>
    <w:rsid w:val="008E2950"/>
    <w:rsid w:val="00971866"/>
    <w:rsid w:val="00982BF4"/>
    <w:rsid w:val="00AD7150"/>
    <w:rsid w:val="00B02161"/>
    <w:rsid w:val="00B56106"/>
    <w:rsid w:val="00BA70EB"/>
    <w:rsid w:val="00BC6488"/>
    <w:rsid w:val="00C057B5"/>
    <w:rsid w:val="00C337AA"/>
    <w:rsid w:val="00C94B8C"/>
    <w:rsid w:val="00CA182F"/>
    <w:rsid w:val="00CC42B8"/>
    <w:rsid w:val="00CD3F0F"/>
    <w:rsid w:val="00CE30A9"/>
    <w:rsid w:val="00D10593"/>
    <w:rsid w:val="00E025FC"/>
    <w:rsid w:val="00E323B7"/>
    <w:rsid w:val="00EA0DFE"/>
    <w:rsid w:val="00EB1EF3"/>
    <w:rsid w:val="00F016D1"/>
    <w:rsid w:val="00F45313"/>
    <w:rsid w:val="00FF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1BDFB"/>
  <w15:chartTrackingRefBased/>
  <w15:docId w15:val="{94DC4C45-745E-2349-8B3D-53481749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D6D"/>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982BF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2BF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2BF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2BF4"/>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82BF4"/>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82BF4"/>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82BF4"/>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82BF4"/>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82BF4"/>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BF4"/>
    <w:rPr>
      <w:rFonts w:eastAsiaTheme="majorEastAsia" w:cstheme="majorBidi"/>
      <w:color w:val="272727" w:themeColor="text1" w:themeTint="D8"/>
    </w:rPr>
  </w:style>
  <w:style w:type="paragraph" w:styleId="Title">
    <w:name w:val="Title"/>
    <w:basedOn w:val="Normal"/>
    <w:next w:val="Normal"/>
    <w:link w:val="TitleChar"/>
    <w:uiPriority w:val="10"/>
    <w:qFormat/>
    <w:rsid w:val="00982BF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2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B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2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BF4"/>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82BF4"/>
    <w:rPr>
      <w:i/>
      <w:iCs/>
      <w:color w:val="404040" w:themeColor="text1" w:themeTint="BF"/>
    </w:rPr>
  </w:style>
  <w:style w:type="paragraph" w:styleId="ListParagraph">
    <w:name w:val="List Paragraph"/>
    <w:basedOn w:val="Normal"/>
    <w:uiPriority w:val="34"/>
    <w:qFormat/>
    <w:rsid w:val="00982BF4"/>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982BF4"/>
    <w:rPr>
      <w:i/>
      <w:iCs/>
      <w:color w:val="0F4761" w:themeColor="accent1" w:themeShade="BF"/>
    </w:rPr>
  </w:style>
  <w:style w:type="paragraph" w:styleId="IntenseQuote">
    <w:name w:val="Intense Quote"/>
    <w:basedOn w:val="Normal"/>
    <w:next w:val="Normal"/>
    <w:link w:val="IntenseQuoteChar"/>
    <w:uiPriority w:val="30"/>
    <w:qFormat/>
    <w:rsid w:val="00982BF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82BF4"/>
    <w:rPr>
      <w:i/>
      <w:iCs/>
      <w:color w:val="0F4761" w:themeColor="accent1" w:themeShade="BF"/>
    </w:rPr>
  </w:style>
  <w:style w:type="character" w:styleId="IntenseReference">
    <w:name w:val="Intense Reference"/>
    <w:basedOn w:val="DefaultParagraphFont"/>
    <w:uiPriority w:val="32"/>
    <w:qFormat/>
    <w:rsid w:val="00982BF4"/>
    <w:rPr>
      <w:b/>
      <w:bCs/>
      <w:smallCaps/>
      <w:color w:val="0F4761" w:themeColor="accent1" w:themeShade="BF"/>
      <w:spacing w:val="5"/>
    </w:rPr>
  </w:style>
  <w:style w:type="paragraph" w:styleId="Header">
    <w:name w:val="header"/>
    <w:basedOn w:val="Normal"/>
    <w:link w:val="Head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HeaderChar">
    <w:name w:val="Header Char"/>
    <w:basedOn w:val="DefaultParagraphFont"/>
    <w:link w:val="Header"/>
    <w:uiPriority w:val="99"/>
    <w:rsid w:val="00982BF4"/>
  </w:style>
  <w:style w:type="paragraph" w:styleId="Footer">
    <w:name w:val="footer"/>
    <w:basedOn w:val="Normal"/>
    <w:link w:val="Foot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FooterChar">
    <w:name w:val="Footer Char"/>
    <w:basedOn w:val="DefaultParagraphFont"/>
    <w:link w:val="Footer"/>
    <w:uiPriority w:val="99"/>
    <w:rsid w:val="00982BF4"/>
  </w:style>
  <w:style w:type="character" w:styleId="Hyperlink">
    <w:name w:val="Hyperlink"/>
    <w:basedOn w:val="DefaultParagraphFont"/>
    <w:uiPriority w:val="99"/>
    <w:unhideWhenUsed/>
    <w:rsid w:val="006E0D6D"/>
    <w:rPr>
      <w:color w:val="467886" w:themeColor="hyperlink"/>
      <w:u w:val="single"/>
    </w:rPr>
  </w:style>
  <w:style w:type="character" w:customStyle="1" w:styleId="normaltextrun">
    <w:name w:val="normaltextrun"/>
    <w:basedOn w:val="DefaultParagraphFont"/>
    <w:rsid w:val="006E0D6D"/>
  </w:style>
  <w:style w:type="paragraph" w:customStyle="1" w:styleId="xmsonormal">
    <w:name w:val="x_msonormal"/>
    <w:basedOn w:val="Normal"/>
    <w:uiPriority w:val="99"/>
    <w:rsid w:val="006E0D6D"/>
    <w:rPr>
      <w:sz w:val="24"/>
      <w:szCs w:val="24"/>
    </w:rPr>
  </w:style>
  <w:style w:type="character" w:styleId="UnresolvedMention">
    <w:name w:val="Unresolved Mention"/>
    <w:basedOn w:val="DefaultParagraphFont"/>
    <w:uiPriority w:val="99"/>
    <w:semiHidden/>
    <w:unhideWhenUsed/>
    <w:rsid w:val="00EB1EF3"/>
    <w:rPr>
      <w:color w:val="605E5C"/>
      <w:shd w:val="clear" w:color="auto" w:fill="E1DFDD"/>
    </w:rPr>
  </w:style>
  <w:style w:type="paragraph" w:styleId="NormalWeb">
    <w:name w:val="Normal (Web)"/>
    <w:basedOn w:val="Normal"/>
    <w:uiPriority w:val="99"/>
    <w:semiHidden/>
    <w:unhideWhenUsed/>
    <w:rsid w:val="00BA70E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69329">
      <w:bodyDiv w:val="1"/>
      <w:marLeft w:val="0"/>
      <w:marRight w:val="0"/>
      <w:marTop w:val="0"/>
      <w:marBottom w:val="0"/>
      <w:divBdr>
        <w:top w:val="none" w:sz="0" w:space="0" w:color="auto"/>
        <w:left w:val="none" w:sz="0" w:space="0" w:color="auto"/>
        <w:bottom w:val="none" w:sz="0" w:space="0" w:color="auto"/>
        <w:right w:val="none" w:sz="0" w:space="0" w:color="auto"/>
      </w:divBdr>
    </w:div>
    <w:div w:id="314141878">
      <w:bodyDiv w:val="1"/>
      <w:marLeft w:val="0"/>
      <w:marRight w:val="0"/>
      <w:marTop w:val="0"/>
      <w:marBottom w:val="0"/>
      <w:divBdr>
        <w:top w:val="none" w:sz="0" w:space="0" w:color="auto"/>
        <w:left w:val="none" w:sz="0" w:space="0" w:color="auto"/>
        <w:bottom w:val="none" w:sz="0" w:space="0" w:color="auto"/>
        <w:right w:val="none" w:sz="0" w:space="0" w:color="auto"/>
      </w:divBdr>
    </w:div>
    <w:div w:id="595792638">
      <w:bodyDiv w:val="1"/>
      <w:marLeft w:val="0"/>
      <w:marRight w:val="0"/>
      <w:marTop w:val="0"/>
      <w:marBottom w:val="0"/>
      <w:divBdr>
        <w:top w:val="none" w:sz="0" w:space="0" w:color="auto"/>
        <w:left w:val="none" w:sz="0" w:space="0" w:color="auto"/>
        <w:bottom w:val="none" w:sz="0" w:space="0" w:color="auto"/>
        <w:right w:val="none" w:sz="0" w:space="0" w:color="auto"/>
      </w:divBdr>
    </w:div>
    <w:div w:id="1171722751">
      <w:bodyDiv w:val="1"/>
      <w:marLeft w:val="0"/>
      <w:marRight w:val="0"/>
      <w:marTop w:val="0"/>
      <w:marBottom w:val="0"/>
      <w:divBdr>
        <w:top w:val="none" w:sz="0" w:space="0" w:color="auto"/>
        <w:left w:val="none" w:sz="0" w:space="0" w:color="auto"/>
        <w:bottom w:val="none" w:sz="0" w:space="0" w:color="auto"/>
        <w:right w:val="none" w:sz="0" w:space="0" w:color="auto"/>
      </w:divBdr>
    </w:div>
    <w:div w:id="1372420402">
      <w:bodyDiv w:val="1"/>
      <w:marLeft w:val="0"/>
      <w:marRight w:val="0"/>
      <w:marTop w:val="0"/>
      <w:marBottom w:val="0"/>
      <w:divBdr>
        <w:top w:val="none" w:sz="0" w:space="0" w:color="auto"/>
        <w:left w:val="none" w:sz="0" w:space="0" w:color="auto"/>
        <w:bottom w:val="none" w:sz="0" w:space="0" w:color="auto"/>
        <w:right w:val="none" w:sz="0" w:space="0" w:color="auto"/>
      </w:divBdr>
    </w:div>
    <w:div w:id="169175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190626EF5B2F4FBC950F87BC314420" ma:contentTypeVersion="6" ma:contentTypeDescription="Create a new document." ma:contentTypeScope="" ma:versionID="5bf1885b78e821a2047e8066e6f12570">
  <xsd:schema xmlns:xsd="http://www.w3.org/2001/XMLSchema" xmlns:xs="http://www.w3.org/2001/XMLSchema" xmlns:p="http://schemas.microsoft.com/office/2006/metadata/properties" xmlns:ns3="3a063fe2-6000-49d3-b670-ba108dc41501" targetNamespace="http://schemas.microsoft.com/office/2006/metadata/properties" ma:root="true" ma:fieldsID="6dba9a56f716741a574e8dbd64d586ea" ns3:_="">
    <xsd:import namespace="3a063fe2-6000-49d3-b670-ba108dc415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63fe2-6000-49d3-b670-ba108dc41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2F33B-9767-477E-8B38-EEF8A6E05B48}">
  <ds:schemaRefs>
    <ds:schemaRef ds:uri="http://schemas.microsoft.com/sharepoint/v3/contenttype/forms"/>
  </ds:schemaRefs>
</ds:datastoreItem>
</file>

<file path=customXml/itemProps2.xml><?xml version="1.0" encoding="utf-8"?>
<ds:datastoreItem xmlns:ds="http://schemas.openxmlformats.org/officeDocument/2006/customXml" ds:itemID="{3830F66B-FD44-47AC-B0BA-F84A57CC63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4F21D-163E-4900-A41F-FAE84C6F06B9}">
  <ds:schemaRefs>
    <ds:schemaRef ds:uri="http://schemas.openxmlformats.org/officeDocument/2006/bibliography"/>
  </ds:schemaRefs>
</ds:datastoreItem>
</file>

<file path=customXml/itemProps4.xml><?xml version="1.0" encoding="utf-8"?>
<ds:datastoreItem xmlns:ds="http://schemas.openxmlformats.org/officeDocument/2006/customXml" ds:itemID="{B5F600ED-F91A-496C-8E39-496910D9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63fe2-6000-49d3-b670-ba108dc41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dc:creator>
  <cp:keywords/>
  <dc:description/>
  <cp:lastModifiedBy>Brennan, Laura L (HSC)</cp:lastModifiedBy>
  <cp:revision>2</cp:revision>
  <dcterms:created xsi:type="dcterms:W3CDTF">2025-02-13T21:39:00Z</dcterms:created>
  <dcterms:modified xsi:type="dcterms:W3CDTF">2025-02-13T21:39:00Z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0x010100B6190626EF5B2F4FBC950F87BC314420</vt:lpwstr>
  </property>
</Properties>
</file>